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686C78">
        <w:rPr>
          <w:rFonts w:asciiTheme="majorHAnsi" w:hAnsiTheme="majorHAnsi"/>
          <w:kern w:val="32"/>
          <w:sz w:val="20"/>
          <w:szCs w:val="20"/>
        </w:rPr>
        <w:t>1</w:t>
      </w:r>
      <w:r w:rsidR="00AB2F10" w:rsidRPr="00ED47DB">
        <w:rPr>
          <w:rFonts w:asciiTheme="majorHAnsi" w:hAnsiTheme="majorHAnsi"/>
          <w:kern w:val="32"/>
          <w:sz w:val="20"/>
          <w:szCs w:val="20"/>
        </w:rPr>
        <w:t xml:space="preserve">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4E179B" w:rsidRDefault="00C13CCF" w:rsidP="001A3298">
      <w:pPr>
        <w:spacing w:line="300" w:lineRule="exact"/>
        <w:rPr>
          <w:rStyle w:val="BLOCKBOLD"/>
          <w:rFonts w:asciiTheme="majorHAnsi" w:hAnsiTheme="majorHAnsi"/>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4E179B" w:rsidRPr="004E179B">
        <w:rPr>
          <w:rStyle w:val="BLOCKBOLD"/>
          <w:rFonts w:asciiTheme="majorHAnsi" w:hAnsiTheme="majorHAnsi"/>
        </w:rPr>
        <w:t xml:space="preserve">Affidamento diretto al di fuori del MEPA (ex art. 1 comma 2 </w:t>
      </w:r>
      <w:proofErr w:type="spellStart"/>
      <w:r w:rsidR="004E179B" w:rsidRPr="004E179B">
        <w:rPr>
          <w:rStyle w:val="BLOCKBOLD"/>
          <w:rFonts w:asciiTheme="majorHAnsi" w:hAnsiTheme="majorHAnsi"/>
        </w:rPr>
        <w:t>lett</w:t>
      </w:r>
      <w:proofErr w:type="spellEnd"/>
      <w:r w:rsidR="004E179B" w:rsidRPr="004E179B">
        <w:rPr>
          <w:rStyle w:val="BLOCKBOLD"/>
          <w:rFonts w:asciiTheme="majorHAnsi" w:hAnsiTheme="majorHAnsi"/>
        </w:rPr>
        <w:t xml:space="preserve">. A) della legge 120/2020) per </w:t>
      </w:r>
      <w:r w:rsidR="004E179B">
        <w:rPr>
          <w:rStyle w:val="BLOCKBOLD"/>
          <w:rFonts w:asciiTheme="majorHAnsi" w:hAnsiTheme="majorHAnsi"/>
        </w:rPr>
        <w:t xml:space="preserve">il SERVIZO di </w:t>
      </w:r>
      <w:r w:rsidR="004E179B" w:rsidRPr="004E179B">
        <w:rPr>
          <w:rStyle w:val="BLOCKBOLD"/>
          <w:rFonts w:asciiTheme="majorHAnsi" w:hAnsiTheme="majorHAnsi"/>
        </w:rPr>
        <w:t>Collegamento Agenzia di stampa Public Policy per 3 utenze</w:t>
      </w:r>
      <w:r w:rsidRPr="004E179B">
        <w:rPr>
          <w:rStyle w:val="BLOCKBOLD"/>
          <w:rFonts w:asciiTheme="majorHAnsi" w:hAnsiTheme="majorHAnsi"/>
        </w:rPr>
        <w:t xml:space="preserve"> </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2687D" w:rsidRPr="005B1A87" w:rsidRDefault="00A2687D" w:rsidP="00A2687D">
      <w:pPr>
        <w:pStyle w:val="Paragrafoelenco"/>
        <w:numPr>
          <w:ilvl w:val="0"/>
          <w:numId w:val="25"/>
        </w:numPr>
        <w:spacing w:before="40" w:afterLines="40" w:after="96" w:line="300" w:lineRule="exact"/>
        <w:ind w:left="426" w:hanging="426"/>
      </w:pPr>
      <w:bookmarkStart w:id="0" w:name="_GoBack"/>
      <w:bookmarkEnd w:id="0"/>
      <w:r w:rsidRPr="005B1A8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B1A87" w:rsidRPr="005B1A87" w:rsidRDefault="005B1A87" w:rsidP="005B1A87">
      <w:pPr>
        <w:pStyle w:val="Paragrafoelenco"/>
        <w:spacing w:before="40" w:afterLines="40" w:after="96" w:line="300" w:lineRule="exact"/>
        <w:ind w:left="426"/>
      </w:pPr>
    </w:p>
    <w:p w:rsidR="00A2687D" w:rsidRPr="00ED047C" w:rsidRDefault="00D8158F" w:rsidP="005B1A87">
      <w:pPr>
        <w:pStyle w:val="Paragrafoelenco"/>
        <w:numPr>
          <w:ilvl w:val="0"/>
          <w:numId w:val="25"/>
        </w:numPr>
        <w:spacing w:before="40" w:afterLines="40" w:after="96" w:line="300" w:lineRule="exact"/>
        <w:ind w:left="426" w:hanging="426"/>
        <w:rPr>
          <w:szCs w:val="20"/>
        </w:rPr>
      </w:pPr>
      <w:r w:rsidRPr="00ED047C">
        <w:rPr>
          <w:szCs w:val="20"/>
        </w:rPr>
        <w:t xml:space="preserve">che </w:t>
      </w:r>
      <w:r w:rsidRPr="00ED047C">
        <w:rPr>
          <w:i/>
          <w:color w:val="0000FF"/>
        </w:rPr>
        <w:t>sussistono/non sussistono</w:t>
      </w:r>
      <w:r w:rsidRPr="00ED047C">
        <w:rPr>
          <w:szCs w:val="20"/>
        </w:rPr>
        <w:t xml:space="preserve"> </w:t>
      </w:r>
      <w:r w:rsidR="005B1A87" w:rsidRPr="00ED047C">
        <w:rPr>
          <w:szCs w:val="20"/>
        </w:rPr>
        <w:t xml:space="preserve">possibili conflitti di </w:t>
      </w:r>
      <w:r w:rsidR="00A2687D" w:rsidRPr="00ED047C">
        <w:rPr>
          <w:szCs w:val="20"/>
        </w:rPr>
        <w:t>interesse rispetto ai soggetti che intervengono nella procedura di gara conoscibili al momento della presentazione dell’offerta mediante consultazione sul profilo del committente</w:t>
      </w:r>
      <w:r w:rsidRPr="00ED047C">
        <w:rPr>
          <w:rStyle w:val="Rimandonotaapidipagina"/>
          <w:szCs w:val="20"/>
        </w:rPr>
        <w:footnoteReference w:id="1"/>
      </w:r>
      <w:r w:rsidR="00A2687D" w:rsidRPr="00ED047C">
        <w:rPr>
          <w:szCs w:val="20"/>
        </w:rPr>
        <w:t>, fornendo in caso di sussistenza, gli elementi utili a consentire la valutazione della stazione appaltante;</w:t>
      </w:r>
    </w:p>
    <w:p w:rsidR="005B1A87" w:rsidRPr="00ED047C" w:rsidRDefault="005B1A87" w:rsidP="005B1A87">
      <w:pPr>
        <w:pStyle w:val="Paragrafoelenco"/>
        <w:spacing w:before="40" w:afterLines="40" w:after="96" w:line="300" w:lineRule="exact"/>
        <w:ind w:left="426"/>
        <w:rPr>
          <w:szCs w:val="20"/>
        </w:rPr>
      </w:pPr>
    </w:p>
    <w:p w:rsidR="00A2687D" w:rsidRPr="00ED047C" w:rsidRDefault="00D8158F" w:rsidP="00A2687D">
      <w:pPr>
        <w:pStyle w:val="Paragrafoelenco"/>
        <w:numPr>
          <w:ilvl w:val="0"/>
          <w:numId w:val="25"/>
        </w:numPr>
        <w:spacing w:before="40" w:afterLines="40" w:after="96" w:line="300" w:lineRule="exact"/>
        <w:ind w:left="426" w:hanging="426"/>
        <w:rPr>
          <w:szCs w:val="20"/>
        </w:rPr>
      </w:pPr>
      <w:r w:rsidRPr="00ED047C">
        <w:rPr>
          <w:szCs w:val="20"/>
        </w:rPr>
        <w:t xml:space="preserve">che </w:t>
      </w:r>
      <w:r w:rsidR="00A2687D" w:rsidRPr="00ED047C">
        <w:rPr>
          <w:szCs w:val="20"/>
        </w:rPr>
        <w:t>si impegna a dichiarare la</w:t>
      </w:r>
      <w:r w:rsidRPr="00ED047C">
        <w:rPr>
          <w:szCs w:val="20"/>
        </w:rPr>
        <w:t xml:space="preserve"> sussistenza</w:t>
      </w:r>
      <w:r w:rsidR="00A2687D" w:rsidRPr="00ED047C">
        <w:rPr>
          <w:szCs w:val="20"/>
        </w:rPr>
        <w:t xml:space="preserve"> _________________________(</w:t>
      </w:r>
      <w:r w:rsidR="00A2687D" w:rsidRPr="00ED047C">
        <w:rPr>
          <w:rFonts w:cs="Trebuchet MS"/>
          <w:color w:val="0000FF"/>
          <w:szCs w:val="20"/>
        </w:rPr>
        <w:t>sussistenza/non sussistenza</w:t>
      </w:r>
      <w:r w:rsidR="00A2687D" w:rsidRPr="00ED047C">
        <w:rPr>
          <w:szCs w:val="20"/>
        </w:rPr>
        <w:t>) di possibili conflitti di interesse rispetto ai commissari di g</w:t>
      </w:r>
      <w:r w:rsidRPr="00ED047C">
        <w:rPr>
          <w:szCs w:val="20"/>
        </w:rPr>
        <w:t xml:space="preserve">ara e/o agli altri soggetti </w:t>
      </w:r>
      <w:r w:rsidRPr="00ED047C">
        <w:t xml:space="preserve">che eventualmente interverranno </w:t>
      </w:r>
      <w:r w:rsidR="00A2687D" w:rsidRPr="00ED047C">
        <w:rPr>
          <w:szCs w:val="20"/>
        </w:rPr>
        <w:t>nella procedura di gara successivamente alla presentazione dell’offerta</w:t>
      </w:r>
      <w:r w:rsidRPr="00ED047C">
        <w:rPr>
          <w:szCs w:val="20"/>
        </w:rPr>
        <w:t xml:space="preserve"> </w:t>
      </w:r>
      <w:r w:rsidRPr="00ED047C">
        <w:t>(i cui nomi saranno comunicati per tempo ai concorrenti)</w:t>
      </w:r>
      <w:r w:rsidR="00A2687D" w:rsidRPr="00ED047C">
        <w:rPr>
          <w:szCs w:val="20"/>
        </w:rPr>
        <w:t>, fornendo, in caso di sussistenza, gli elementi utili a consentire la valutazione della stazione appaltante.</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lastRenderedPageBreak/>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lastRenderedPageBreak/>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lastRenderedPageBreak/>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lastRenderedPageBreak/>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xml:space="preserve">, riconosciuto o accertato con sentenza passata in giudicato (articolo 80, comma 5, </w:t>
      </w:r>
      <w:proofErr w:type="spellStart"/>
      <w:r w:rsidRPr="00BF626E">
        <w:t>lett</w:t>
      </w:r>
      <w:proofErr w:type="spellEnd"/>
      <w:r w:rsidRPr="00BF626E">
        <w: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xml:space="preserve">, produrre in copia i provvedimenti di condanna e comunque, indicare </w:t>
      </w:r>
      <w:proofErr w:type="spellStart"/>
      <w:r w:rsidRPr="00BF626E">
        <w:t>diseguito</w:t>
      </w:r>
      <w:proofErr w:type="spellEnd"/>
      <w:r w:rsidRPr="00BF626E">
        <w:t xml:space="preserve"> gli estremi di riferimento.</w:t>
      </w:r>
    </w:p>
    <w:p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lastRenderedPageBreak/>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r w:rsidRPr="00ED47DB">
        <w:lastRenderedPageBreak/>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w:t>
      </w:r>
      <w:r w:rsidR="00EF34CB">
        <w:rPr>
          <w:rFonts w:asciiTheme="majorHAnsi" w:hAnsiTheme="majorHAnsi"/>
          <w:szCs w:val="20"/>
        </w:rPr>
        <w:t>one delle attività contrattuali</w:t>
      </w:r>
      <w:r w:rsidRPr="00ED47DB">
        <w:rPr>
          <w:rFonts w:asciiTheme="majorHAnsi" w:hAnsiTheme="majorHAnsi"/>
          <w:szCs w:val="20"/>
        </w:rPr>
        <w:t xml:space="preserve">;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t xml:space="preserve">che l’Impresa intende subappaltare </w:t>
      </w:r>
      <w:r w:rsidRPr="005B1A87">
        <w:rPr>
          <w:rFonts w:asciiTheme="majorHAnsi" w:hAnsiTheme="majorHAnsi"/>
          <w:szCs w:val="20"/>
        </w:rPr>
        <w:t xml:space="preserve">nei limiti del </w:t>
      </w:r>
      <w:r w:rsidR="00E40ECA" w:rsidRPr="005B1A87">
        <w:rPr>
          <w:rFonts w:asciiTheme="majorHAnsi" w:hAnsiTheme="majorHAnsi"/>
          <w:szCs w:val="20"/>
        </w:rPr>
        <w:t>5</w:t>
      </w:r>
      <w:r w:rsidRPr="005B1A87">
        <w:rPr>
          <w:rFonts w:asciiTheme="majorHAnsi" w:hAnsiTheme="majorHAnsi"/>
          <w:szCs w:val="20"/>
        </w:rPr>
        <w:t>0% le</w:t>
      </w:r>
      <w:r w:rsidRPr="00ED47DB">
        <w:rPr>
          <w:rFonts w:asciiTheme="majorHAnsi" w:hAnsiTheme="majorHAnsi"/>
          <w:szCs w:val="20"/>
        </w:rPr>
        <w:t xml:space="preserv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w:t>
      </w:r>
      <w:r w:rsidR="00EF34CB">
        <w:rPr>
          <w:rFonts w:asciiTheme="majorHAnsi" w:hAnsiTheme="majorHAnsi"/>
          <w:szCs w:val="20"/>
        </w:rPr>
        <w:t>contrattuali nei limiti del 30%</w:t>
      </w:r>
      <w:r w:rsidR="00967397">
        <w:rPr>
          <w:rFonts w:asciiTheme="majorHAnsi" w:hAnsiTheme="majorHAnsi"/>
          <w:szCs w:val="20"/>
        </w:rPr>
        <w:t>;</w:t>
      </w:r>
    </w:p>
    <w:p w:rsidR="00E95C63" w:rsidRPr="00BF626E" w:rsidRDefault="00967397"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Pr>
          <w:rFonts w:asciiTheme="majorHAnsi" w:hAnsiTheme="majorHAnsi"/>
          <w:szCs w:val="20"/>
        </w:rPr>
        <w:t>c</w:t>
      </w:r>
      <w:r w:rsidR="00E95C63" w:rsidRPr="00ED47DB">
        <w:rPr>
          <w:rFonts w:asciiTheme="majorHAnsi" w:hAnsiTheme="majorHAnsi"/>
          <w:szCs w:val="20"/>
        </w:rPr>
        <w:t xml:space="preserve">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00E95C63" w:rsidRPr="00BF626E">
        <w:rPr>
          <w:rFonts w:asciiTheme="majorHAnsi" w:hAnsiTheme="majorHAnsi"/>
          <w:szCs w:val="20"/>
        </w:rPr>
        <w:t>Committente per le finalità descritte nell’informativa;</w:t>
      </w:r>
    </w:p>
    <w:p w:rsidR="00ED047C" w:rsidRPr="00967397" w:rsidRDefault="00ED047C" w:rsidP="00ED047C">
      <w:pPr>
        <w:pStyle w:val="Numeroelenco"/>
        <w:widowControl w:val="0"/>
        <w:numPr>
          <w:ilvl w:val="0"/>
          <w:numId w:val="25"/>
        </w:numPr>
        <w:autoSpaceDE w:val="0"/>
        <w:autoSpaceDN w:val="0"/>
        <w:adjustRightInd w:val="0"/>
        <w:spacing w:line="300" w:lineRule="exact"/>
        <w:contextualSpacing w:val="0"/>
      </w:pPr>
      <w:r w:rsidRPr="00967397">
        <w:t>che al momento della presentazione dell’offerta ha in essere contratti continuativi di cooperazione, servizio e/o fornitura, di cui all’art.105 comma 3 c bis) del Codice con soggetti terzi, dando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w:t>
      </w:r>
      <w:r w:rsidR="00967397">
        <w:t>ne dei documenti per la stipula;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B03E70" w:rsidRPr="00ED47DB" w:rsidRDefault="00B03E70" w:rsidP="001A3298">
      <w:pPr>
        <w:pStyle w:val="Paragrafoelenco"/>
        <w:spacing w:line="300" w:lineRule="exact"/>
        <w:ind w:left="425"/>
        <w:jc w:val="center"/>
        <w:rPr>
          <w:rFonts w:asciiTheme="majorHAnsi" w:hAnsiTheme="majorHAnsi"/>
          <w:szCs w:val="20"/>
        </w:rPr>
      </w:pP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w:t>
      </w:r>
      <w:r w:rsidR="00967397">
        <w:rPr>
          <w:rFonts w:asciiTheme="majorHAnsi" w:hAnsiTheme="majorHAnsi"/>
          <w:szCs w:val="20"/>
        </w:rPr>
        <w:t xml:space="preserve"> veridicità delle dichiarazioni;</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7F8" w:rsidRDefault="005907F8">
      <w:r>
        <w:separator/>
      </w:r>
    </w:p>
  </w:endnote>
  <w:endnote w:type="continuationSeparator" w:id="0">
    <w:p w:rsidR="005907F8" w:rsidRDefault="00590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E179B" w:rsidRDefault="008D26F8" w:rsidP="004E179B">
    <w:pPr>
      <w:pStyle w:val="Pidipagina"/>
      <w:tabs>
        <w:tab w:val="clear" w:pos="4819"/>
        <w:tab w:val="left" w:pos="6237"/>
      </w:tabs>
      <w:spacing w:line="240" w:lineRule="auto"/>
      <w:rPr>
        <w:rFonts w:asciiTheme="majorHAnsi" w:hAnsiTheme="majorHAnsi"/>
        <w:color w:val="808080"/>
        <w:sz w:val="16"/>
        <w:szCs w:val="14"/>
      </w:rPr>
    </w:pPr>
    <w:r w:rsidRPr="004E179B">
      <w:rPr>
        <w:rFonts w:asciiTheme="majorHAnsi" w:hAnsiTheme="majorHAnsi"/>
        <w:color w:val="808080"/>
        <w:sz w:val="16"/>
        <w:szCs w:val="14"/>
      </w:rPr>
      <w:t xml:space="preserve">Allegato 1 - Dichiarazione necessaria resa anche ai sensi degli artt. 46 e 47 del </w:t>
    </w:r>
    <w:proofErr w:type="spellStart"/>
    <w:r w:rsidRPr="004E179B">
      <w:rPr>
        <w:rFonts w:asciiTheme="majorHAnsi" w:hAnsiTheme="majorHAnsi"/>
        <w:color w:val="808080"/>
        <w:sz w:val="16"/>
        <w:szCs w:val="14"/>
      </w:rPr>
      <w:t>d.p.r.</w:t>
    </w:r>
    <w:proofErr w:type="spellEnd"/>
    <w:r w:rsidRPr="004E179B">
      <w:rPr>
        <w:rFonts w:asciiTheme="majorHAnsi" w:hAnsiTheme="majorHAnsi"/>
        <w:color w:val="808080"/>
        <w:sz w:val="16"/>
        <w:szCs w:val="14"/>
      </w:rPr>
      <w:t xml:space="preserve"> 445/2000 per</w:t>
    </w:r>
    <w:r w:rsidRPr="004E179B">
      <w:rPr>
        <w:rFonts w:asciiTheme="majorHAnsi" w:hAnsiTheme="majorHAnsi"/>
        <w:iCs/>
        <w:color w:val="808080"/>
        <w:sz w:val="16"/>
        <w:szCs w:val="14"/>
      </w:rPr>
      <w:t xml:space="preserve"> </w:t>
    </w:r>
    <w:r w:rsidR="004E179B" w:rsidRPr="004E179B">
      <w:rPr>
        <w:rFonts w:asciiTheme="majorHAnsi" w:hAnsiTheme="majorHAnsi"/>
        <w:iCs/>
        <w:color w:val="808080"/>
        <w:sz w:val="16"/>
        <w:szCs w:val="14"/>
      </w:rPr>
      <w:t xml:space="preserve">Affidamento diretto al di fuori del MEPA (ex art. 1 comma 2 </w:t>
    </w:r>
    <w:proofErr w:type="spellStart"/>
    <w:r w:rsidR="004E179B" w:rsidRPr="004E179B">
      <w:rPr>
        <w:rFonts w:asciiTheme="majorHAnsi" w:hAnsiTheme="majorHAnsi"/>
        <w:iCs/>
        <w:color w:val="808080"/>
        <w:sz w:val="16"/>
        <w:szCs w:val="14"/>
      </w:rPr>
      <w:t>lett</w:t>
    </w:r>
    <w:proofErr w:type="spellEnd"/>
    <w:r w:rsidR="004E179B" w:rsidRPr="004E179B">
      <w:rPr>
        <w:rFonts w:asciiTheme="majorHAnsi" w:hAnsiTheme="majorHAnsi"/>
        <w:iCs/>
        <w:color w:val="808080"/>
        <w:sz w:val="16"/>
        <w:szCs w:val="14"/>
      </w:rPr>
      <w:t>. a) della legge 120/2020)</w:t>
    </w:r>
    <w:r w:rsidR="004E179B">
      <w:rPr>
        <w:rFonts w:asciiTheme="majorHAnsi" w:hAnsiTheme="majorHAnsi"/>
        <w:iCs/>
        <w:color w:val="808080"/>
        <w:sz w:val="16"/>
        <w:szCs w:val="14"/>
      </w:rPr>
      <w:t xml:space="preserve"> per il servizio di </w:t>
    </w:r>
    <w:r w:rsidR="004E179B" w:rsidRPr="004E179B">
      <w:rPr>
        <w:rFonts w:asciiTheme="majorHAnsi" w:hAnsiTheme="majorHAnsi"/>
        <w:iCs/>
        <w:color w:val="808080"/>
        <w:sz w:val="16"/>
        <w:szCs w:val="14"/>
      </w:rPr>
      <w:t>Collegamento Agenzia di stampa Public Policy per 3 utenze</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EA1091">
      <w:rPr>
        <w:rFonts w:asciiTheme="majorHAnsi" w:hAnsiTheme="majorHAnsi"/>
        <w:color w:val="808080"/>
        <w:sz w:val="16"/>
        <w:szCs w:val="14"/>
      </w:rPr>
      <w:t>20/</w:t>
    </w:r>
    <w:r w:rsidR="006B7C82">
      <w:rPr>
        <w:rFonts w:asciiTheme="majorHAnsi" w:hAnsiTheme="majorHAnsi"/>
        <w:color w:val="808080"/>
        <w:sz w:val="16"/>
        <w:szCs w:val="14"/>
      </w:rPr>
      <w:t>1</w:t>
    </w:r>
    <w:r w:rsidR="00EA1091">
      <w:rPr>
        <w:rFonts w:asciiTheme="majorHAnsi" w:hAnsiTheme="majorHAnsi"/>
        <w:color w:val="808080"/>
        <w:sz w:val="16"/>
        <w:szCs w:val="14"/>
      </w:rPr>
      <w:t>2/2021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967397">
      <w:rPr>
        <w:rFonts w:asciiTheme="majorHAnsi" w:hAnsiTheme="majorHAnsi"/>
        <w:noProof/>
        <w:color w:val="808080"/>
        <w:sz w:val="16"/>
        <w:szCs w:val="14"/>
      </w:rPr>
      <w:t>12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7F8" w:rsidRDefault="005907F8">
      <w:r>
        <w:separator/>
      </w:r>
    </w:p>
  </w:footnote>
  <w:footnote w:type="continuationSeparator" w:id="0">
    <w:p w:rsidR="005907F8" w:rsidRDefault="005907F8">
      <w:r>
        <w:continuationSeparator/>
      </w:r>
    </w:p>
  </w:footnote>
  <w:footnote w:id="1">
    <w:p w:rsidR="00D8158F" w:rsidRDefault="00D8158F" w:rsidP="00D8158F">
      <w:pPr>
        <w:spacing w:line="240" w:lineRule="auto"/>
      </w:pPr>
      <w:r w:rsidRPr="00ED047C">
        <w:rPr>
          <w:rStyle w:val="Rimandonotaapidipagina"/>
        </w:rPr>
        <w:footnoteRef/>
      </w:r>
      <w:r w:rsidRPr="00ED047C">
        <w:t xml:space="preserve"> </w:t>
      </w:r>
      <w:r w:rsidRPr="00ED047C">
        <w:rPr>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ED047C">
        <w:rPr>
          <w:b/>
          <w:i/>
          <w:sz w:val="16"/>
          <w:szCs w:val="16"/>
          <w:u w:val="single"/>
        </w:rPr>
        <w:t>Rdp</w:t>
      </w:r>
      <w:proofErr w:type="spellEnd"/>
      <w:r w:rsidRPr="00ED047C">
        <w:rPr>
          <w:b/>
          <w:i/>
          <w:sz w:val="16"/>
          <w:szCs w:val="16"/>
          <w:u w:val="single"/>
        </w:rPr>
        <w:t xml:space="preserve"> ai sensi dell’art. 31 del D.lgs. n. 50/2016 nonché il </w:t>
      </w:r>
      <w:proofErr w:type="spellStart"/>
      <w:r w:rsidRPr="00ED047C">
        <w:rPr>
          <w:b/>
          <w:i/>
          <w:sz w:val="16"/>
          <w:szCs w:val="16"/>
          <w:u w:val="single"/>
        </w:rPr>
        <w:t>Rdp</w:t>
      </w:r>
      <w:proofErr w:type="spellEnd"/>
      <w:r w:rsidRPr="00ED047C">
        <w:rPr>
          <w:b/>
          <w:i/>
          <w:sz w:val="16"/>
          <w:szCs w:val="16"/>
          <w:u w:val="single"/>
        </w:rPr>
        <w:t xml:space="preserve"> ai sensi dell’art. 2 D.L. n. 76/2020 </w:t>
      </w:r>
      <w:proofErr w:type="spellStart"/>
      <w:r w:rsidRPr="00ED047C">
        <w:rPr>
          <w:b/>
          <w:i/>
          <w:sz w:val="16"/>
          <w:szCs w:val="16"/>
          <w:u w:val="single"/>
        </w:rPr>
        <w:t>conv</w:t>
      </w:r>
      <w:proofErr w:type="spellEnd"/>
      <w:r w:rsidRPr="00ED047C">
        <w:rPr>
          <w:b/>
          <w:i/>
          <w:sz w:val="16"/>
          <w:szCs w:val="16"/>
          <w:u w:val="single"/>
        </w:rPr>
        <w:t xml:space="preserve">. con </w:t>
      </w:r>
      <w:proofErr w:type="spellStart"/>
      <w:r w:rsidRPr="00ED047C">
        <w:rPr>
          <w:b/>
          <w:i/>
          <w:sz w:val="16"/>
          <w:szCs w:val="16"/>
          <w:u w:val="single"/>
        </w:rPr>
        <w:t>mod</w:t>
      </w:r>
      <w:proofErr w:type="spellEnd"/>
      <w:r w:rsidRPr="00ED047C">
        <w:rPr>
          <w:b/>
          <w:i/>
          <w:sz w:val="16"/>
          <w:szCs w:val="16"/>
          <w:u w:val="single"/>
        </w:rPr>
        <w:t>.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30"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1"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34"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6"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41"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5"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27D7823"/>
    <w:multiLevelType w:val="singleLevel"/>
    <w:tmpl w:val="7026D83C"/>
    <w:lvl w:ilvl="0">
      <w:numFmt w:val="bullet"/>
      <w:lvlText w:val="-"/>
      <w:lvlJc w:val="left"/>
      <w:pPr>
        <w:tabs>
          <w:tab w:val="num" w:pos="360"/>
        </w:tabs>
        <w:ind w:left="360" w:hanging="360"/>
      </w:pPr>
    </w:lvl>
  </w:abstractNum>
  <w:abstractNum w:abstractNumId="47"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36E218A"/>
    <w:multiLevelType w:val="singleLevel"/>
    <w:tmpl w:val="7026D83C"/>
    <w:lvl w:ilvl="0">
      <w:numFmt w:val="bullet"/>
      <w:lvlText w:val="-"/>
      <w:lvlJc w:val="left"/>
      <w:pPr>
        <w:tabs>
          <w:tab w:val="num" w:pos="360"/>
        </w:tabs>
        <w:ind w:left="360" w:hanging="360"/>
      </w:pPr>
    </w:lvl>
  </w:abstractNum>
  <w:abstractNum w:abstractNumId="50"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3"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7"/>
  </w:num>
  <w:num w:numId="6">
    <w:abstractNumId w:val="39"/>
  </w:num>
  <w:num w:numId="7">
    <w:abstractNumId w:val="26"/>
  </w:num>
  <w:num w:numId="8">
    <w:abstractNumId w:val="51"/>
  </w:num>
  <w:num w:numId="9">
    <w:abstractNumId w:val="27"/>
  </w:num>
  <w:num w:numId="10">
    <w:abstractNumId w:val="19"/>
  </w:num>
  <w:num w:numId="11">
    <w:abstractNumId w:val="11"/>
  </w:num>
  <w:num w:numId="12">
    <w:abstractNumId w:val="46"/>
  </w:num>
  <w:num w:numId="13">
    <w:abstractNumId w:val="49"/>
  </w:num>
  <w:num w:numId="14">
    <w:abstractNumId w:val="13"/>
  </w:num>
  <w:num w:numId="15">
    <w:abstractNumId w:val="12"/>
  </w:num>
  <w:num w:numId="16">
    <w:abstractNumId w:val="22"/>
  </w:num>
  <w:num w:numId="17">
    <w:abstractNumId w:val="41"/>
  </w:num>
  <w:num w:numId="18">
    <w:abstractNumId w:val="36"/>
  </w:num>
  <w:num w:numId="19">
    <w:abstractNumId w:val="31"/>
  </w:num>
  <w:num w:numId="20">
    <w:abstractNumId w:val="48"/>
  </w:num>
  <w:num w:numId="21">
    <w:abstractNumId w:val="47"/>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2"/>
  </w:num>
  <w:num w:numId="25">
    <w:abstractNumId w:val="16"/>
  </w:num>
  <w:num w:numId="26">
    <w:abstractNumId w:val="21"/>
  </w:num>
  <w:num w:numId="27">
    <w:abstractNumId w:val="3"/>
  </w:num>
  <w:num w:numId="28">
    <w:abstractNumId w:val="53"/>
  </w:num>
  <w:num w:numId="29">
    <w:abstractNumId w:val="1"/>
  </w:num>
  <w:num w:numId="30">
    <w:abstractNumId w:val="2"/>
  </w:num>
  <w:num w:numId="31">
    <w:abstractNumId w:val="17"/>
  </w:num>
  <w:num w:numId="32">
    <w:abstractNumId w:val="38"/>
  </w:num>
  <w:num w:numId="33">
    <w:abstractNumId w:val="34"/>
  </w:num>
  <w:num w:numId="34">
    <w:abstractNumId w:val="3"/>
  </w:num>
  <w:num w:numId="35">
    <w:abstractNumId w:val="3"/>
  </w:num>
  <w:num w:numId="36">
    <w:abstractNumId w:val="44"/>
  </w:num>
  <w:num w:numId="37">
    <w:abstractNumId w:val="35"/>
  </w:num>
  <w:num w:numId="38">
    <w:abstractNumId w:val="43"/>
  </w:num>
  <w:num w:numId="39">
    <w:abstractNumId w:val="42"/>
  </w:num>
  <w:num w:numId="40">
    <w:abstractNumId w:val="40"/>
  </w:num>
  <w:num w:numId="41">
    <w:abstractNumId w:val="28"/>
  </w:num>
  <w:num w:numId="42">
    <w:abstractNumId w:val="28"/>
    <w:lvlOverride w:ilvl="0">
      <w:startOverride w:val="1"/>
    </w:lvlOverride>
  </w:num>
  <w:num w:numId="43">
    <w:abstractNumId w:val="50"/>
  </w:num>
  <w:num w:numId="44">
    <w:abstractNumId w:val="24"/>
  </w:num>
  <w:num w:numId="45">
    <w:abstractNumId w:val="25"/>
  </w:num>
  <w:num w:numId="46">
    <w:abstractNumId w:val="8"/>
  </w:num>
  <w:num w:numId="47">
    <w:abstractNumId w:val="9"/>
  </w:num>
  <w:num w:numId="48">
    <w:abstractNumId w:val="23"/>
  </w:num>
  <w:num w:numId="49">
    <w:abstractNumId w:val="30"/>
  </w:num>
  <w:num w:numId="50">
    <w:abstractNumId w:val="3"/>
  </w:num>
  <w:num w:numId="51">
    <w:abstractNumId w:val="20"/>
  </w:num>
  <w:num w:numId="52">
    <w:abstractNumId w:val="3"/>
  </w:num>
  <w:num w:numId="53">
    <w:abstractNumId w:val="6"/>
  </w:num>
  <w:num w:numId="54">
    <w:abstractNumId w:val="3"/>
  </w:num>
  <w:num w:numId="55">
    <w:abstractNumId w:val="52"/>
  </w:num>
  <w:num w:numId="56">
    <w:abstractNumId w:val="45"/>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num>
  <w:num w:numId="63">
    <w:abstractNumId w:val="29"/>
  </w:num>
  <w:num w:numId="64">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C672B"/>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C1773"/>
    <w:rsid w:val="003D3B12"/>
    <w:rsid w:val="003F4234"/>
    <w:rsid w:val="003F5147"/>
    <w:rsid w:val="00404480"/>
    <w:rsid w:val="004117CC"/>
    <w:rsid w:val="00414407"/>
    <w:rsid w:val="004217FD"/>
    <w:rsid w:val="00432311"/>
    <w:rsid w:val="004555D2"/>
    <w:rsid w:val="00457A36"/>
    <w:rsid w:val="00460FA1"/>
    <w:rsid w:val="004635FE"/>
    <w:rsid w:val="004700B5"/>
    <w:rsid w:val="0047327A"/>
    <w:rsid w:val="00475D07"/>
    <w:rsid w:val="004B0646"/>
    <w:rsid w:val="004E179B"/>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27D2"/>
    <w:rsid w:val="00586271"/>
    <w:rsid w:val="005907F8"/>
    <w:rsid w:val="005977D8"/>
    <w:rsid w:val="005A1784"/>
    <w:rsid w:val="005A3EE4"/>
    <w:rsid w:val="005B1A87"/>
    <w:rsid w:val="005B49C5"/>
    <w:rsid w:val="005C65C9"/>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86C78"/>
    <w:rsid w:val="006A65C7"/>
    <w:rsid w:val="006B7C82"/>
    <w:rsid w:val="006D3342"/>
    <w:rsid w:val="006E2EB8"/>
    <w:rsid w:val="00712566"/>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06D41"/>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67397"/>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3E70"/>
    <w:rsid w:val="00B0429D"/>
    <w:rsid w:val="00B04FD6"/>
    <w:rsid w:val="00B22687"/>
    <w:rsid w:val="00B24BF1"/>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034B"/>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158F"/>
    <w:rsid w:val="00D8503C"/>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368"/>
    <w:rsid w:val="00E77BE9"/>
    <w:rsid w:val="00E77F24"/>
    <w:rsid w:val="00E8158F"/>
    <w:rsid w:val="00E8178C"/>
    <w:rsid w:val="00E944AA"/>
    <w:rsid w:val="00E95C63"/>
    <w:rsid w:val="00EA1091"/>
    <w:rsid w:val="00EA2ED9"/>
    <w:rsid w:val="00EA60BE"/>
    <w:rsid w:val="00EB4E3F"/>
    <w:rsid w:val="00EB606D"/>
    <w:rsid w:val="00EB67DE"/>
    <w:rsid w:val="00EB7E88"/>
    <w:rsid w:val="00EC4F4F"/>
    <w:rsid w:val="00ED047C"/>
    <w:rsid w:val="00ED11F3"/>
    <w:rsid w:val="00ED47DB"/>
    <w:rsid w:val="00EE3995"/>
    <w:rsid w:val="00EE3A69"/>
    <w:rsid w:val="00EF34CB"/>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449AD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09990-DAD4-4624-9FBE-6E5970F74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5104</Words>
  <Characters>29096</Characters>
  <Application>Microsoft Office Word</Application>
  <DocSecurity>0</DocSecurity>
  <Lines>242</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34132</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2022-01-27T14:52:00Z</dcterms:modified>
</cp:coreProperties>
</file>